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B2E" w:rsidRDefault="003505CB" w:rsidP="00FD4B2E">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大连</w:t>
      </w:r>
      <w:r>
        <w:rPr>
          <w:rFonts w:ascii="方正小标宋简体" w:eastAsia="方正小标宋简体" w:hAnsi="方正小标宋简体" w:cs="方正小标宋简体" w:hint="eastAsia"/>
          <w:sz w:val="44"/>
          <w:szCs w:val="44"/>
        </w:rPr>
        <w:t>高新区投资促进局</w:t>
      </w:r>
      <w:r>
        <w:rPr>
          <w:rFonts w:ascii="方正小标宋简体" w:eastAsia="方正小标宋简体" w:hAnsi="方正小标宋简体" w:cs="方正小标宋简体"/>
          <w:sz w:val="44"/>
          <w:szCs w:val="44"/>
        </w:rPr>
        <w:t>行政执法全过程</w:t>
      </w:r>
    </w:p>
    <w:p w:rsidR="00F158AF" w:rsidRDefault="003505CB" w:rsidP="00FD4B2E">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记录制度</w:t>
      </w:r>
    </w:p>
    <w:p w:rsidR="00F158AF" w:rsidRDefault="006F212F" w:rsidP="000F481E">
      <w:pPr>
        <w:spacing w:line="600" w:lineRule="exact"/>
        <w:ind w:firstLineChars="200" w:firstLine="420"/>
        <w:rPr>
          <w:rFonts w:ascii="仿宋_GB2312" w:eastAsia="仿宋_GB2312" w:hAnsi="仿宋_GB2312" w:cs="仿宋_GB2312"/>
          <w:sz w:val="32"/>
          <w:szCs w:val="32"/>
        </w:rPr>
      </w:pPr>
      <w:hyperlink r:id="rId7" w:tgtFrame="/home/kylin/文档\x/_blank" w:history="1"/>
      <w:hyperlink r:id="rId8" w:history="1"/>
      <w:hyperlink r:id="rId9" w:tgtFrame="/home/kylin/文档\x/_blank" w:history="1"/>
    </w:p>
    <w:p w:rsidR="00F158AF" w:rsidRPr="00FD4B2E" w:rsidRDefault="003505CB">
      <w:pPr>
        <w:spacing w:line="600" w:lineRule="exact"/>
        <w:ind w:firstLineChars="200" w:firstLine="640"/>
        <w:rPr>
          <w:rFonts w:ascii="黑体" w:eastAsia="黑体" w:hAnsi="黑体" w:cs="仿宋_GB2312"/>
          <w:sz w:val="32"/>
          <w:szCs w:val="32"/>
        </w:rPr>
      </w:pPr>
      <w:r w:rsidRPr="00FD4B2E">
        <w:rPr>
          <w:rFonts w:ascii="黑体" w:eastAsia="黑体" w:hAnsi="黑体" w:cs="仿宋_GB2312"/>
          <w:sz w:val="32"/>
          <w:szCs w:val="32"/>
        </w:rPr>
        <w:t>第一章</w:t>
      </w:r>
      <w:r w:rsidR="00FD4B2E" w:rsidRPr="00FD4B2E">
        <w:rPr>
          <w:rFonts w:ascii="宋体" w:eastAsia="宋体" w:hAnsi="宋体" w:cs="宋体" w:hint="eastAsia"/>
          <w:sz w:val="32"/>
          <w:szCs w:val="32"/>
        </w:rPr>
        <w:t> </w:t>
      </w:r>
      <w:r w:rsidRPr="00FD4B2E">
        <w:rPr>
          <w:rFonts w:ascii="黑体" w:eastAsia="黑体" w:hAnsi="黑体" w:cs="仿宋_GB2312"/>
          <w:sz w:val="32"/>
          <w:szCs w:val="32"/>
        </w:rPr>
        <w:t>总</w:t>
      </w:r>
      <w:r w:rsidR="00FD4B2E">
        <w:rPr>
          <w:rFonts w:ascii="宋体" w:eastAsia="宋体" w:hAnsi="宋体" w:cs="宋体" w:hint="eastAsia"/>
          <w:sz w:val="32"/>
          <w:szCs w:val="32"/>
        </w:rPr>
        <w:t> </w:t>
      </w:r>
      <w:r w:rsidRPr="00FD4B2E">
        <w:rPr>
          <w:rFonts w:ascii="黑体" w:eastAsia="黑体" w:hAnsi="黑体" w:cs="仿宋_GB2312"/>
          <w:sz w:val="32"/>
          <w:szCs w:val="32"/>
        </w:rPr>
        <w:t>则</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第一条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为推行行政执法全过程记录制度，进一步规范行政执法程序，促进行政执法人员严格、规范、公正、文明执法，保障公民、法人和其他社会组织合法权益，根据省、市行政执法全过程记录实施办法和有关法律法规，并结合我局实际，制定本办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本办法所称行政执法，是指本局及其执法人员依据法律、法规和规章实施的行政许可、行政检查等行政行为。</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第三条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本办法所称全过程记录，是指本局执法人员通过文字、音像等记录方式，对执法程序启动、调查取证、审查决定、送达执行、归档管理等行政执法整个过程进行跟踪记录的活动。</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文字记录方式包括向当事人出具的行政执法文书、调查取证相关文书、鉴定意见、专家论证报告、听证报告、内部程序审批表、送达回证等书面记录。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音像记录方式包括采用照相、录音、录像、视频监控等方式进行的记录。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文字与音像记录方式可同时使用，也可分别使用。</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第四条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行政执法全过程记录应坚持合法、客观、公正</w:t>
      </w:r>
      <w:r>
        <w:rPr>
          <w:rFonts w:ascii="仿宋_GB2312" w:eastAsia="仿宋_GB2312" w:hAnsi="仿宋_GB2312" w:cs="仿宋_GB2312"/>
          <w:sz w:val="32"/>
          <w:szCs w:val="32"/>
        </w:rPr>
        <w:lastRenderedPageBreak/>
        <w:t>的原则。</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行政执法人员应根据行政执法行为的性质、种类、现场、阶段不同，采取合法、适当、有效的方式和手段对执法全过程实施记录。</w:t>
      </w:r>
    </w:p>
    <w:p w:rsidR="00F158AF" w:rsidRPr="00FD4B2E" w:rsidRDefault="003505CB">
      <w:pPr>
        <w:spacing w:line="600" w:lineRule="exact"/>
        <w:ind w:firstLineChars="200" w:firstLine="640"/>
        <w:rPr>
          <w:rFonts w:ascii="黑体" w:eastAsia="黑体" w:hAnsi="黑体" w:cs="仿宋_GB2312"/>
          <w:sz w:val="32"/>
          <w:szCs w:val="32"/>
        </w:rPr>
      </w:pPr>
      <w:r w:rsidRPr="00FD4B2E">
        <w:rPr>
          <w:rFonts w:ascii="黑体" w:eastAsia="黑体" w:hAnsi="黑体" w:cs="仿宋_GB2312"/>
          <w:sz w:val="32"/>
          <w:szCs w:val="32"/>
        </w:rPr>
        <w:t xml:space="preserve">第二章 </w:t>
      </w:r>
      <w:r w:rsidR="00FD4B2E">
        <w:rPr>
          <w:rFonts w:ascii="黑体" w:eastAsia="黑体" w:hAnsi="黑体" w:cs="仿宋_GB2312" w:hint="eastAsia"/>
          <w:sz w:val="32"/>
          <w:szCs w:val="32"/>
        </w:rPr>
        <w:t xml:space="preserve"> </w:t>
      </w:r>
      <w:r w:rsidRPr="00FD4B2E">
        <w:rPr>
          <w:rFonts w:ascii="黑体" w:eastAsia="黑体" w:hAnsi="黑体" w:cs="仿宋_GB2312"/>
          <w:sz w:val="32"/>
          <w:szCs w:val="32"/>
        </w:rPr>
        <w:t>程序启动的记录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第五条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对公民、法人或其他组织依法申请办理的事项，应依照有关法律法规和规章的规定对申请登记、口头申请、受理或不予受理、当场更正申请材料中的错误、出具书面凭证或回执以及一次性告知申请人需补正的全部内容等予以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第六条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按照要求需要在受理地点安装视频监控系统的，应当安装视频监控系统，实时记录受理、办理过程。视频监控系统</w:t>
      </w:r>
      <w:proofErr w:type="gramStart"/>
      <w:r>
        <w:rPr>
          <w:rFonts w:ascii="仿宋_GB2312" w:eastAsia="仿宋_GB2312" w:hAnsi="仿宋_GB2312" w:cs="仿宋_GB2312"/>
          <w:sz w:val="32"/>
          <w:szCs w:val="32"/>
        </w:rPr>
        <w:t>不</w:t>
      </w:r>
      <w:proofErr w:type="gramEnd"/>
      <w:r>
        <w:rPr>
          <w:rFonts w:ascii="仿宋_GB2312" w:eastAsia="仿宋_GB2312" w:hAnsi="仿宋_GB2312" w:cs="仿宋_GB2312"/>
          <w:sz w:val="32"/>
          <w:szCs w:val="32"/>
        </w:rPr>
        <w:t>免除依据相关规定进行书面记录的义务。</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第七条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启动一般程序行政执法的，由行政执法人员填写程序立案审批表，报本局负责人批准。情况紧急的，可先启动行政执法程序，并在行政执法程序启动后24小时内补报。</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相关行政执法文书应载明启动原因、案件来源、基本案情、当事人基本情况、承办人意见、承办机构意见、行政机关负责人意见、时间等内容。</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第八条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接到公民、法人或其他组织对违法行为投诉、举报的，需要查处的，及时启动执法程序，并进行相应记录；对实名投诉、举报，经审查不启动行政执法程序的，应依据</w:t>
      </w:r>
      <w:r>
        <w:rPr>
          <w:rFonts w:ascii="仿宋_GB2312" w:eastAsia="仿宋_GB2312" w:hAnsi="仿宋_GB2312" w:cs="仿宋_GB2312"/>
          <w:sz w:val="32"/>
          <w:szCs w:val="32"/>
        </w:rPr>
        <w:lastRenderedPageBreak/>
        <w:t>相关法律、法规和规章的规定告知投诉人、举报人，并将相关情况作书面记录。</w:t>
      </w:r>
    </w:p>
    <w:p w:rsidR="00F158AF" w:rsidRPr="00FD4B2E" w:rsidRDefault="003505CB">
      <w:pPr>
        <w:spacing w:line="600" w:lineRule="exact"/>
        <w:ind w:firstLineChars="200" w:firstLine="640"/>
        <w:rPr>
          <w:rFonts w:ascii="黑体" w:eastAsia="黑体" w:hAnsi="黑体" w:cs="仿宋_GB2312"/>
          <w:sz w:val="32"/>
          <w:szCs w:val="32"/>
        </w:rPr>
      </w:pPr>
      <w:r w:rsidRPr="00FD4B2E">
        <w:rPr>
          <w:rFonts w:ascii="黑体" w:eastAsia="黑体" w:hAnsi="黑体" w:cs="仿宋_GB2312"/>
          <w:sz w:val="32"/>
          <w:szCs w:val="32"/>
        </w:rPr>
        <w:t xml:space="preserve">第三章 </w:t>
      </w:r>
      <w:r w:rsidR="00FD4B2E">
        <w:rPr>
          <w:rFonts w:ascii="宋体" w:eastAsia="宋体" w:hAnsi="宋体" w:cs="宋体" w:hint="eastAsia"/>
          <w:sz w:val="32"/>
          <w:szCs w:val="32"/>
        </w:rPr>
        <w:t xml:space="preserve"> </w:t>
      </w:r>
      <w:r w:rsidRPr="00FD4B2E">
        <w:rPr>
          <w:rFonts w:ascii="黑体" w:eastAsia="黑体" w:hAnsi="黑体" w:cs="仿宋_GB2312"/>
          <w:sz w:val="32"/>
          <w:szCs w:val="32"/>
        </w:rPr>
        <w:t>调查与取证的记录</w:t>
      </w:r>
      <w:r w:rsidRPr="00FD4B2E">
        <w:rPr>
          <w:rFonts w:ascii="宋体" w:eastAsia="宋体" w:hAnsi="宋体" w:cs="宋体" w:hint="eastAsia"/>
          <w:sz w:val="32"/>
          <w:szCs w:val="32"/>
        </w:rPr>
        <w:t> </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第九条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行政执法人员应在相关调查笔录中对执法人员数量、姓名、执法证件编号及出示情况进行文字记录，并由当事人或有关在场人员签字或盖章。</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行政执法人员在执法过程中对告知相对人陈述、申辩、申请回避、听证等权利的方式应进行记录。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第十一条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调查、取证可采取以下方式进行文字记录：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（一）询问当事人或证人，应制作询问笔录等文书；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（二）向有关单位和个人调取书证、物证的，应制作调取证据通知书、证据登记保存清单等文书；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（三）现场勘验，应制作现场勘验笔录；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（四）抽样的，应制作抽查取样通知书及物品清单等文书；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（五）听取当事人陈述和申辩的，应制作权利告知书、陈述申辩笔录等文书；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（六）举行听证会的，应依照听证的规定制作</w:t>
      </w:r>
      <w:proofErr w:type="gramStart"/>
      <w:r>
        <w:rPr>
          <w:rFonts w:ascii="仿宋_GB2312" w:eastAsia="仿宋_GB2312" w:hAnsi="仿宋_GB2312" w:cs="仿宋_GB2312"/>
          <w:sz w:val="32"/>
          <w:szCs w:val="32"/>
        </w:rPr>
        <w:t>听证全</w:t>
      </w:r>
      <w:proofErr w:type="gramEnd"/>
      <w:r>
        <w:rPr>
          <w:rFonts w:ascii="仿宋_GB2312" w:eastAsia="仿宋_GB2312" w:hAnsi="仿宋_GB2312" w:cs="仿宋_GB2312"/>
          <w:sz w:val="32"/>
          <w:szCs w:val="32"/>
        </w:rPr>
        <w:t>过程记录文书；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（七）指定或委托法定的鉴定机构出具鉴定意见的，鉴定机构应出具鉴定意见书等文书；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（八）法律、法规和规章规定的其他调查方式。</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第十二条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行政执法人员采取现场检查（勘验）、抽样</w:t>
      </w:r>
      <w:r>
        <w:rPr>
          <w:rFonts w:ascii="仿宋_GB2312" w:eastAsia="仿宋_GB2312" w:hAnsi="仿宋_GB2312" w:cs="仿宋_GB2312"/>
          <w:sz w:val="32"/>
          <w:szCs w:val="32"/>
        </w:rPr>
        <w:lastRenderedPageBreak/>
        <w:t>调查方式的，应同时进行音像记录，不适宜音像记录的除外。采取其他调查取证方式的，可根据执法需要进行音像记录。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第十三条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在证据可能灭失或以后难以取得的情况下，采取证据保全措施的，应记录以下事项：</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（一）证据保全的启动理由；</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（二）证据保全的具体标的；</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（三）证据保全的形式，包括先行登记保存证据法定文书、复制、音像、鉴定、勘验、制作询问笔录等。</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第十四条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记录调查、取证的上述文书均应由行政执法人员、行政相对人及有关人员签字或盖章。</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当事人或有关人员拒绝接受调查和提供证据的，行政执法人员应进行记录。</w:t>
      </w:r>
    </w:p>
    <w:p w:rsidR="00F158AF" w:rsidRPr="00FD4B2E" w:rsidRDefault="003505CB">
      <w:pPr>
        <w:spacing w:line="600" w:lineRule="exact"/>
        <w:ind w:firstLineChars="200" w:firstLine="640"/>
        <w:rPr>
          <w:rFonts w:ascii="黑体" w:eastAsia="黑体" w:hAnsi="黑体" w:cs="仿宋_GB2312"/>
          <w:sz w:val="32"/>
          <w:szCs w:val="32"/>
        </w:rPr>
      </w:pPr>
      <w:r w:rsidRPr="00FD4B2E">
        <w:rPr>
          <w:rFonts w:ascii="黑体" w:eastAsia="黑体" w:hAnsi="黑体" w:cs="仿宋_GB2312"/>
          <w:sz w:val="32"/>
          <w:szCs w:val="32"/>
        </w:rPr>
        <w:t>第四章</w:t>
      </w:r>
      <w:r w:rsidR="00FD4B2E" w:rsidRPr="00FD4B2E">
        <w:rPr>
          <w:rFonts w:ascii="黑体" w:eastAsia="黑体" w:hAnsi="黑体" w:cs="仿宋_GB2312"/>
          <w:sz w:val="32"/>
          <w:szCs w:val="32"/>
        </w:rPr>
        <w:t xml:space="preserve"> </w:t>
      </w:r>
      <w:r w:rsidR="00FD4B2E" w:rsidRPr="00FD4B2E">
        <w:rPr>
          <w:rFonts w:ascii="黑体" w:eastAsia="黑体" w:hAnsi="黑体" w:cs="仿宋_GB2312" w:hint="eastAsia"/>
          <w:sz w:val="32"/>
          <w:szCs w:val="32"/>
        </w:rPr>
        <w:t xml:space="preserve"> </w:t>
      </w:r>
      <w:r w:rsidRPr="00FD4B2E">
        <w:rPr>
          <w:rFonts w:ascii="黑体" w:eastAsia="黑体" w:hAnsi="黑体" w:cs="仿宋_GB2312"/>
          <w:sz w:val="32"/>
          <w:szCs w:val="32"/>
        </w:rPr>
        <w:t>审查与决定的记录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第十五条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制作行政执法文书应符合法定格式，要载明制作人、承办机构审核人、文书形成的法律依据和理由、证据材料、应考虑的有关因素等，语言要简明准确。</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第十六条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法制机构审查文字记录应载明法制机构审查人员、审查意见和建议。</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组织专家论证的，制作专家论证会议纪要或专家意见书。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集体讨论应制作集体讨论记录或会议纪要。</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负责人审批记录包括负责人签署意见、负责人签名。</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第十七条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行政执法决定文书按照商务部或省商务厅规定的统一格式。</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第十八条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适用简易程序的，应记录以下内容：</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（一）适用简易程序的事实依据、法律依据的具体条件；</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（二）实施简易程序的程序步骤及法定文书；</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（三）当事人陈述、申辩的记录；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（四）对当事人陈述、申辩内容的复核及处理，是否采纳的理由；</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（五）依法备案的内容；</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（六）其他依法记录的内容。</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对容易引起争议的简易程序行政执法，应采用适当方式进行音像记录。</w:t>
      </w:r>
    </w:p>
    <w:p w:rsidR="00F158AF" w:rsidRPr="00FD4B2E" w:rsidRDefault="003505CB">
      <w:pPr>
        <w:spacing w:line="600" w:lineRule="exact"/>
        <w:ind w:firstLineChars="200" w:firstLine="640"/>
        <w:rPr>
          <w:rFonts w:ascii="黑体" w:eastAsia="黑体" w:hAnsi="黑体" w:cs="仿宋_GB2312"/>
          <w:sz w:val="32"/>
          <w:szCs w:val="32"/>
        </w:rPr>
      </w:pPr>
      <w:r w:rsidRPr="00FD4B2E">
        <w:rPr>
          <w:rFonts w:ascii="黑体" w:eastAsia="黑体" w:hAnsi="黑体" w:cs="仿宋_GB2312"/>
          <w:sz w:val="32"/>
          <w:szCs w:val="32"/>
        </w:rPr>
        <w:t xml:space="preserve">第五章 </w:t>
      </w:r>
      <w:r w:rsidR="00FD4B2E">
        <w:rPr>
          <w:rFonts w:ascii="宋体" w:eastAsia="宋体" w:hAnsi="宋体" w:cs="宋体" w:hint="eastAsia"/>
          <w:sz w:val="32"/>
          <w:szCs w:val="32"/>
        </w:rPr>
        <w:t xml:space="preserve"> </w:t>
      </w:r>
      <w:r w:rsidRPr="00FD4B2E">
        <w:rPr>
          <w:rFonts w:ascii="黑体" w:eastAsia="黑体" w:hAnsi="黑体" w:cs="仿宋_GB2312"/>
          <w:sz w:val="32"/>
          <w:szCs w:val="32"/>
        </w:rPr>
        <w:t>送达与执行的记录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第十九条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直接送达行政执法文书，由送达人、受送达人或符合法定条件的签收人在送达回证上签名或盖章。</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邮寄送达行政执法文书应用挂号信或特快专递，留存邮寄送达的登记、付邮凭证和回执。</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留置送达方式应符合法定形式，在送达回证上记明拒收事由和日期，由送达人、见证人签名或盖章，把执法文书留在受送达人的住所，并采用音像记录等方式记录送达过程。</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公告送达应重点记录已经采用其他方式均无法送达的情况以及公告送达的方式和载体，留存书面公告，以适当方式进行音像记录，并在案卷中记明原因和经过。</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依法采用委托、转交等方式送达行政执法文书的，应记录委托、转交原因，由送达人、受送达人在送达回证上签名</w:t>
      </w:r>
      <w:r>
        <w:rPr>
          <w:rFonts w:ascii="仿宋_GB2312" w:eastAsia="仿宋_GB2312" w:hAnsi="仿宋_GB2312" w:cs="仿宋_GB2312"/>
          <w:sz w:val="32"/>
          <w:szCs w:val="32"/>
        </w:rPr>
        <w:lastRenderedPageBreak/>
        <w:t>或盖章。</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第二十条</w:t>
      </w:r>
      <w:r w:rsidR="00FD4B2E">
        <w:rPr>
          <w:rFonts w:ascii="仿宋_GB2312" w:eastAsia="仿宋_GB2312" w:hAnsi="仿宋_GB2312" w:cs="仿宋_GB2312"/>
          <w:sz w:val="32"/>
          <w:szCs w:val="32"/>
        </w:rPr>
        <w:t> </w:t>
      </w:r>
      <w:proofErr w:type="gramStart"/>
      <w:r>
        <w:rPr>
          <w:rFonts w:ascii="仿宋_GB2312" w:eastAsia="仿宋_GB2312" w:hAnsi="仿宋_GB2312" w:cs="仿宋_GB2312"/>
          <w:sz w:val="32"/>
          <w:szCs w:val="32"/>
        </w:rPr>
        <w:t>作出</w:t>
      </w:r>
      <w:proofErr w:type="gramEnd"/>
      <w:r>
        <w:rPr>
          <w:rFonts w:ascii="仿宋_GB2312" w:eastAsia="仿宋_GB2312" w:hAnsi="仿宋_GB2312" w:cs="仿宋_GB2312"/>
          <w:sz w:val="32"/>
          <w:szCs w:val="32"/>
        </w:rPr>
        <w:t>行政执法决定后，应对当事人履行情况进行文字记录。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依法应责令改正的，应按期对改正情况进行核查并进行文字记录，进行音像记录。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第二十一条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当事人逾期不履行行政执法决定需要强制执行的，在</w:t>
      </w:r>
      <w:proofErr w:type="gramStart"/>
      <w:r>
        <w:rPr>
          <w:rFonts w:ascii="仿宋_GB2312" w:eastAsia="仿宋_GB2312" w:hAnsi="仿宋_GB2312" w:cs="仿宋_GB2312"/>
          <w:sz w:val="32"/>
          <w:szCs w:val="32"/>
        </w:rPr>
        <w:t>作出</w:t>
      </w:r>
      <w:proofErr w:type="gramEnd"/>
      <w:r>
        <w:rPr>
          <w:rFonts w:ascii="仿宋_GB2312" w:eastAsia="仿宋_GB2312" w:hAnsi="仿宋_GB2312" w:cs="仿宋_GB2312"/>
          <w:sz w:val="32"/>
          <w:szCs w:val="32"/>
        </w:rPr>
        <w:t>申请人民法院强制执行前，按照法定形式制作催告书并送达当事人。</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当事人进行陈述、申辩的，应当充分听取当事人的意见，对当事人提出的事实、理由和证据，应当进行记录、复核。</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第二十二条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经催告，当事人无正当理由逾期仍不履行行政执法决定，可根据职权采取其他强制执行方式，但应制作相应文书进行文字记录。以其他强制方式执行的，需要录音录像的，应同时进行音像记录。</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第二十三条 在依法催告后，申请人民法院强制执行的，对申请人民法院强制执行的相关文书、强制执行结果等全过程进行记录。</w:t>
      </w:r>
    </w:p>
    <w:p w:rsidR="00F158AF" w:rsidRPr="00FD4B2E" w:rsidRDefault="003505CB">
      <w:pPr>
        <w:spacing w:line="600" w:lineRule="exact"/>
        <w:ind w:firstLineChars="200" w:firstLine="640"/>
        <w:rPr>
          <w:rFonts w:ascii="黑体" w:eastAsia="黑体" w:hAnsi="黑体" w:cs="仿宋_GB2312"/>
          <w:sz w:val="32"/>
          <w:szCs w:val="32"/>
        </w:rPr>
      </w:pPr>
      <w:r w:rsidRPr="00FD4B2E">
        <w:rPr>
          <w:rFonts w:ascii="黑体" w:eastAsia="黑体" w:hAnsi="黑体" w:cs="仿宋_GB2312"/>
          <w:sz w:val="32"/>
          <w:szCs w:val="32"/>
        </w:rPr>
        <w:t>第六章 执法记录的管理与使用</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第二十四条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局行政执法处室应按要求建立健全行政执法案卷。</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行政执法人员在行政执法行为终结之日起30日内（法律、法规、规章有具体要求的，从其规定），应将行政执法过程中形成的文字和音像记录资料，形成相应案卷，并按照</w:t>
      </w:r>
      <w:r>
        <w:rPr>
          <w:rFonts w:ascii="仿宋_GB2312" w:eastAsia="仿宋_GB2312" w:hAnsi="仿宋_GB2312" w:cs="仿宋_GB2312"/>
          <w:sz w:val="32"/>
          <w:szCs w:val="32"/>
        </w:rPr>
        <w:lastRenderedPageBreak/>
        <w:t>《中华人民共和国档案法》的规定归档、保存。</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第二十五条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执法人员现场执法时的影音资料应适时保存。</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第二十六条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音像记录制作完成后，行政执法人员不得自行保管，应在24小时内按要求将信息储存执法信息系统或本单位专用储存设备。连续工作、异地工作或边远、交通不便地区执法，确实不能及时移交记录信息的，应在</w:t>
      </w:r>
      <w:proofErr w:type="gramStart"/>
      <w:r>
        <w:rPr>
          <w:rFonts w:ascii="仿宋_GB2312" w:eastAsia="仿宋_GB2312" w:hAnsi="仿宋_GB2312" w:cs="仿宋_GB2312"/>
          <w:sz w:val="32"/>
          <w:szCs w:val="32"/>
        </w:rPr>
        <w:t>自回到本</w:t>
      </w:r>
      <w:proofErr w:type="gramEnd"/>
      <w:r>
        <w:rPr>
          <w:rFonts w:ascii="仿宋_GB2312" w:eastAsia="仿宋_GB2312" w:hAnsi="仿宋_GB2312" w:cs="仿宋_GB2312"/>
          <w:sz w:val="32"/>
          <w:szCs w:val="32"/>
        </w:rPr>
        <w:t>单位后24小时内移交存储。</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第二十七条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局行政执法处室要明确专人负责全过程记录文字和音像资料的归档、保存和利用。</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第二十八条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当事人根据需要申请复制相关执法全过程记录信息的，经行政机关负责人同意，可复制使用，但依法应保密的除外。</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第二十九条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涉及国家秘密、商业秘密和个人隐私的执法记录信息，应严格按照保密工作的有关规定和权限进行管理。</w:t>
      </w:r>
    </w:p>
    <w:p w:rsidR="00F158AF" w:rsidRPr="00FD4B2E" w:rsidRDefault="003505CB">
      <w:pPr>
        <w:spacing w:line="600" w:lineRule="exact"/>
        <w:ind w:firstLineChars="200" w:firstLine="640"/>
        <w:rPr>
          <w:rFonts w:ascii="黑体" w:eastAsia="黑体" w:hAnsi="黑体" w:cs="仿宋_GB2312"/>
          <w:sz w:val="32"/>
          <w:szCs w:val="32"/>
        </w:rPr>
      </w:pPr>
      <w:r w:rsidRPr="00FD4B2E">
        <w:rPr>
          <w:rFonts w:ascii="黑体" w:eastAsia="黑体" w:hAnsi="黑体" w:cs="仿宋_GB2312"/>
          <w:sz w:val="32"/>
          <w:szCs w:val="32"/>
        </w:rPr>
        <w:t>第七章</w:t>
      </w:r>
      <w:r w:rsidR="00FD4B2E">
        <w:rPr>
          <w:rFonts w:ascii="黑体" w:eastAsia="黑体" w:hAnsi="黑体" w:cs="仿宋_GB2312" w:hint="eastAsia"/>
          <w:sz w:val="32"/>
          <w:szCs w:val="32"/>
        </w:rPr>
        <w:t xml:space="preserve"> </w:t>
      </w:r>
      <w:r w:rsidRPr="00FD4B2E">
        <w:rPr>
          <w:rFonts w:ascii="黑体" w:eastAsia="黑体" w:hAnsi="黑体" w:cs="仿宋_GB2312"/>
          <w:sz w:val="32"/>
          <w:szCs w:val="32"/>
        </w:rPr>
        <w:t xml:space="preserve"> 监督与责任</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第三十条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行政执法全过程记录制度的实施情况纳入依法行政及行政执法评议考核。</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第三十一条</w:t>
      </w:r>
      <w:r w:rsidR="00FD4B2E">
        <w:rPr>
          <w:rFonts w:ascii="仿宋_GB2312" w:eastAsia="仿宋_GB2312" w:hAnsi="仿宋_GB2312" w:cs="仿宋_GB2312"/>
          <w:sz w:val="32"/>
          <w:szCs w:val="32"/>
        </w:rPr>
        <w:t> </w:t>
      </w:r>
      <w:r>
        <w:rPr>
          <w:rFonts w:ascii="仿宋_GB2312" w:eastAsia="仿宋_GB2312" w:hAnsi="仿宋_GB2312" w:cs="仿宋_GB2312"/>
          <w:sz w:val="32"/>
          <w:szCs w:val="32"/>
        </w:rPr>
        <w:t>实施执法全过程记录中有下列情形之一的，由上级行政机关或有关部门责令限期整改；情节严重或造成严重后果的，对直接负责的主管人员和其他责任人员依法给予行政处分；构成犯罪的，依法追究刑事责任。</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（一）不制作或不按要求制作执法全过程记录的；</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（二）违反规定泄露执法记录信息造成严重后果的；</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（三）故意毁损，随意删除、修改执法全过程中文字或音像记录信息的；</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（四）不按规定储存或维护致使执法记录损毁、丢失，造成严重后果的；</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（五）其他违反执法全过程记录规定，造成严重后果的。</w:t>
      </w:r>
    </w:p>
    <w:p w:rsidR="00F158AF" w:rsidRDefault="003505C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第三十二条</w:t>
      </w:r>
      <w:r w:rsidR="00FD4B2E">
        <w:rPr>
          <w:rFonts w:ascii="仿宋_GB2312" w:eastAsia="仿宋_GB2312" w:hAnsi="仿宋_GB2312" w:cs="仿宋_GB2312"/>
          <w:sz w:val="32"/>
          <w:szCs w:val="32"/>
        </w:rPr>
        <w:t> </w:t>
      </w:r>
      <w:r w:rsidR="00816D0E">
        <w:rPr>
          <w:rFonts w:ascii="仿宋_GB2312" w:eastAsia="仿宋_GB2312" w:hAnsi="仿宋_GB2312" w:cs="仿宋_GB2312" w:hint="eastAsia"/>
          <w:sz w:val="32"/>
          <w:szCs w:val="32"/>
        </w:rPr>
        <w:t>本制度自发布之日起施行</w:t>
      </w:r>
      <w:r w:rsidR="000F481E">
        <w:rPr>
          <w:rFonts w:ascii="仿宋_GB2312" w:eastAsia="仿宋_GB2312" w:hAnsi="仿宋_GB2312" w:cs="仿宋_GB2312" w:hint="eastAsia"/>
          <w:sz w:val="32"/>
          <w:szCs w:val="32"/>
        </w:rPr>
        <w:t>。</w:t>
      </w:r>
      <w:bookmarkStart w:id="0" w:name="_GoBack"/>
      <w:bookmarkEnd w:id="0"/>
    </w:p>
    <w:p w:rsidR="00F158AF" w:rsidRDefault="00F158AF"/>
    <w:p w:rsidR="00F158AF" w:rsidRDefault="00F158AF"/>
    <w:sectPr w:rsidR="00F158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12F" w:rsidRDefault="006F212F" w:rsidP="00FD4B2E">
      <w:r>
        <w:separator/>
      </w:r>
    </w:p>
  </w:endnote>
  <w:endnote w:type="continuationSeparator" w:id="0">
    <w:p w:rsidR="006F212F" w:rsidRDefault="006F212F" w:rsidP="00FD4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12F" w:rsidRDefault="006F212F" w:rsidP="00FD4B2E">
      <w:r>
        <w:separator/>
      </w:r>
    </w:p>
  </w:footnote>
  <w:footnote w:type="continuationSeparator" w:id="0">
    <w:p w:rsidR="006F212F" w:rsidRDefault="006F212F" w:rsidP="00FD4B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EE10D2C"/>
    <w:rsid w:val="AEE10D2C"/>
    <w:rsid w:val="B7BF3E40"/>
    <w:rsid w:val="000F481E"/>
    <w:rsid w:val="003505CB"/>
    <w:rsid w:val="006F212F"/>
    <w:rsid w:val="00816D0E"/>
    <w:rsid w:val="009947DD"/>
    <w:rsid w:val="00F158AF"/>
    <w:rsid w:val="00FD4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FD4B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D4B2E"/>
    <w:rPr>
      <w:rFonts w:asciiTheme="minorHAnsi" w:eastAsiaTheme="minorEastAsia" w:hAnsiTheme="minorHAnsi" w:cstheme="minorBidi"/>
      <w:kern w:val="2"/>
      <w:sz w:val="18"/>
      <w:szCs w:val="18"/>
    </w:rPr>
  </w:style>
  <w:style w:type="paragraph" w:styleId="a5">
    <w:name w:val="footer"/>
    <w:basedOn w:val="a"/>
    <w:link w:val="Char0"/>
    <w:rsid w:val="00FD4B2E"/>
    <w:pPr>
      <w:tabs>
        <w:tab w:val="center" w:pos="4153"/>
        <w:tab w:val="right" w:pos="8306"/>
      </w:tabs>
      <w:snapToGrid w:val="0"/>
      <w:jc w:val="left"/>
    </w:pPr>
    <w:rPr>
      <w:sz w:val="18"/>
      <w:szCs w:val="18"/>
    </w:rPr>
  </w:style>
  <w:style w:type="character" w:customStyle="1" w:styleId="Char0">
    <w:name w:val="页脚 Char"/>
    <w:basedOn w:val="a0"/>
    <w:link w:val="a5"/>
    <w:rsid w:val="00FD4B2E"/>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FD4B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D4B2E"/>
    <w:rPr>
      <w:rFonts w:asciiTheme="minorHAnsi" w:eastAsiaTheme="minorEastAsia" w:hAnsiTheme="minorHAnsi" w:cstheme="minorBidi"/>
      <w:kern w:val="2"/>
      <w:sz w:val="18"/>
      <w:szCs w:val="18"/>
    </w:rPr>
  </w:style>
  <w:style w:type="paragraph" w:styleId="a5">
    <w:name w:val="footer"/>
    <w:basedOn w:val="a"/>
    <w:link w:val="Char0"/>
    <w:rsid w:val="00FD4B2E"/>
    <w:pPr>
      <w:tabs>
        <w:tab w:val="center" w:pos="4153"/>
        <w:tab w:val="right" w:pos="8306"/>
      </w:tabs>
      <w:snapToGrid w:val="0"/>
      <w:jc w:val="left"/>
    </w:pPr>
    <w:rPr>
      <w:sz w:val="18"/>
      <w:szCs w:val="18"/>
    </w:rPr>
  </w:style>
  <w:style w:type="character" w:customStyle="1" w:styleId="Char0">
    <w:name w:val="页脚 Char"/>
    <w:basedOn w:val="a0"/>
    <w:link w:val="a5"/>
    <w:rsid w:val="00FD4B2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ettings" Target="settings.xml"/><Relationship Id="rId7" Type="http://schemas.openxmlformats.org/officeDocument/2006/relationships/hyperlink" Target="http://service.weibo.com/share/share.php?url=https://boc.dl.gov.cn/art/2026/2/5/art_11691_2498775.html&amp;title=%E5%A4%A7%E8%BF%9E%E5%B8%82%E5%95%86%E5%8A%A1%E5%B1%80%20%E8%A1%8C%E6%94%BF%E6%89%A7%E6%B3%95%E7%9B%91%E7%9D%A3%E4%BF%A1%E6%81%AF%E4%B8%93%E6%A0%8F%20%E5%A4%A7%E8%BF%9E%E5%B8%82%E5%95%86%E5%8A%A1%E5%B1%80%E8%A1%8C%E6%94%BF%E6%89%A7%E6%B3%95%E5%85%A8%E8%BF%87%E7%A8%8B%E8%AE%B0%E5%BD%95%E5%88%B6%E5%BA%A6&amp;pic=https://boc.dl.gov.cn/picture/0/2104021427148286871.png&amp;appkey="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s.qzone.qq.com/cgi-bin/qzshare/cgi_qzshare_onekey?url=https://boc.dl.gov.cn/art/2026/2/5/art_11691_2498775.html&amp;title=%E5%A4%A7%E8%BF%9E%E5%B8%82%E5%95%86%E5%8A%A1%E5%B1%80%20%E8%A1%8C%E6%94%BF%E6%89%A7%E6%B3%95%E7%9B%91%E7%9D%A3%E4%BF%A1%E6%81%AF%E4%B8%93%E6%A0%8F%20%E5%A4%A7%E8%BF%9E%E5%B8%82%E5%95%86%E5%8A%A1%E5%B1%80%E8%A1%8C%E6%94%BF%E6%89%A7%E6%B3%95%E5%85%A8%E8%BF%87%E7%A8%8B%E8%AE%B0%E5%BD%95%E5%88%B6%E5%BA%A6&amp;desc=%E7%AC%AC%E4%B8%80%E7%AB%A0%20%E6%80%BB%20%E5%88%99%E7%AC%AC%E4%B8%80%E6%9D%A1%20%E4%B8%BA%E6%8E%A8%E8%A1%8C%E8%A1%8C%E6%94%BF%E6%89%A7%E6%B3%95%E5%85%A8%E8%BF%87%E7%A8%8B%E8%AE%B0%E5%BD%95%E5%88%B6%E5%BA%A6%EF%BC%8C%E8%BF%9B%E4%B8%80%E6%AD%A5%E8%A7%84%E8%8C%83%E8%A1%8C%E6%94%BF%E6%89%A7%E6%B3%95%E7%A8%8B%E5%BA%8F%EF%BC%8C%E4%BF%83%E8%BF%9B%E8%A1%8C%E6%94%BF%E6%89%A7%E6%B3%95%E4%BA%BA%E5%91%98%E4%B8%A5%E6%A0%BC%E3%80%81%E8%A7%84%E8%8C%83%E3%80%81%E5%85%AC%E6%AD%A3%E3%80%81%E6%96%87%E6%98%8E%E6%89%A7%E6%B3%95%EF%BC%8C%E4%BF%9D%E9%9A%9C%E5%85%AC%E6%B0%91%E3%80%81%E6%B3%95%E4%BA%BA%E5%92%8C%E5%85%B6%E4%BB%96%E7%A4%BE%E4%BC%9A%E7%BB%84%E7%BB%87%E5%90%88%E6%B3%95%E6%9D%83%E7%9B%8A%EF%BC%8C%E6%A0%B9%E6%8D%AE%E7%9C%81%E3%80%81%E5%B8%82%E8%A1%8C%E6%94%BF%E6%89%A7%E6%B3%95%E5%85%A8%E8%BF%87%E7%A8%8B%E8%AE%B0%E5%BD%95%E5%AE%9E%E6%96%BD%E5%8A%9E%E6%B3%95%E5%92%8C%E6%9C%89%E5%85%B3%E6%B3%95%E5%BE%8B%E6%B3%95%E8%A7%84%EF%BC%8C%E5%B9%B6%E7%BB%93%E5%90%88%E6%88%91%E5%B1%80%E5%AE%9E%E9%99%85%EF%BC%8C%E5%88%B6%E5%AE%9A%E6%9C%AC%E5%8A%9E%E6%B3%95%E3%80%82%E7%AC%AC%E4%BA%8C%E6%9D%A1%20%E6%9C%AC%E5%8A%9E%E6%B3%95%E6%89%80%E7%A7%B0%E8%A1%8C%E6%94%BF%E6%89%A7%E6%B3%95%EF%BC%8C%E6%98%AF%E6%8C%87%E6%9C%AC%E5%B1%80%E5%8F%8A%E5%85%B6%E6%89%A7%E6%B3%95%E4%BA%BA%E5%91%98%E4%BE%9D%E6%8D%AE%E6%B3%95%E5%BE%8B%E3%80%81%E6%B3%95%E8%A7%84%E5%92%8C%E8%A7%84%E7%AB%A0%E5%AE%9E%E6%96%BD%E7%9A%84%E8%A1%8C%E6%94%BF%E8%AE%B8%E5%8F%AF%E3%80%81%E8%A1%8C%E6%94%BF%E6%A3%80%E6%9F%A5%E7%AD%89%E8%A1%8C%E6%94%BF%E8%A1%8C%E4%B8%BA%E3%80%82&amp;summary=%E7%AC%AC%E4%B8%80%E7%AB%A0%20%E6%80%BB%20%E5%88%99%E7%AC%AC%E4%B8%80%E6%9D%A1%20%E4%B8%BA%E6%8E%A8%E8%A1%8C%E8%A1%8C%E6%94%25"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907</Words>
  <Characters>5176</Characters>
  <Application>Microsoft Office Word</Application>
  <DocSecurity>0</DocSecurity>
  <Lines>43</Lines>
  <Paragraphs>12</Paragraphs>
  <ScaleCrop>false</ScaleCrop>
  <Company>Hewlett-Packard Company</Company>
  <LinksUpToDate>false</LinksUpToDate>
  <CharactersWithSpaces>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LXT</dc:creator>
  <cp:lastModifiedBy>Hewlett-Packard Company</cp:lastModifiedBy>
  <cp:revision>4</cp:revision>
  <dcterms:created xsi:type="dcterms:W3CDTF">2026-07-01T19:01:00Z</dcterms:created>
  <dcterms:modified xsi:type="dcterms:W3CDTF">2026-07-07T08:54:00Z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C55CCCDA51C055CF2483446AFCB52C03_41</vt:lpwstr>
  </property>
</Properties>
</file>